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F7E1" w14:textId="5641CF2D" w:rsidR="006C72AC" w:rsidRPr="006C72AC" w:rsidRDefault="00CB08FC" w:rsidP="006C72AC">
      <w:pPr>
        <w:keepNext/>
        <w:keepLines/>
        <w:spacing w:after="120"/>
        <w:jc w:val="center"/>
        <w:outlineLvl w:val="0"/>
        <w:rPr>
          <w:rFonts w:ascii="Cambria" w:eastAsia="MS Gothic" w:hAnsi="Cambria"/>
          <w:b/>
          <w:bCs/>
          <w:smallCaps/>
          <w:color w:val="338F80"/>
          <w:sz w:val="32"/>
          <w:szCs w:val="32"/>
        </w:rPr>
      </w:pPr>
      <w:bookmarkStart w:id="0" w:name="_GoBack"/>
      <w:bookmarkEnd w:id="0"/>
      <w:r>
        <w:rPr>
          <w:rFonts w:ascii="Cambria" w:eastAsia="MS Gothic" w:hAnsi="Cambria"/>
          <w:b/>
          <w:bCs/>
          <w:smallCaps/>
          <w:color w:val="338F80"/>
          <w:sz w:val="32"/>
          <w:szCs w:val="32"/>
        </w:rPr>
        <w:t>Reach Associates</w:t>
      </w:r>
      <w:r w:rsidR="006C72AC" w:rsidRPr="006C72AC">
        <w:rPr>
          <w:rFonts w:ascii="Cambria" w:eastAsia="MS Gothic" w:hAnsi="Cambria"/>
          <w:b/>
          <w:bCs/>
          <w:smallCaps/>
          <w:color w:val="338F80"/>
          <w:sz w:val="32"/>
          <w:szCs w:val="32"/>
        </w:rPr>
        <w:t>: Job Competencies</w:t>
      </w:r>
    </w:p>
    <w:p w14:paraId="01E31B8E" w14:textId="77777777" w:rsidR="00CB08FC" w:rsidRDefault="00CB08FC" w:rsidP="00CB08FC">
      <w:pPr>
        <w:widowControl w:val="0"/>
        <w:rPr>
          <w:b/>
          <w:bCs/>
          <w:color w:val="DE4526"/>
          <w:sz w:val="22"/>
          <w:szCs w:val="22"/>
        </w:rPr>
      </w:pPr>
    </w:p>
    <w:p w14:paraId="62E6E405" w14:textId="77777777" w:rsidR="00CB08FC" w:rsidRPr="005E4FB1" w:rsidRDefault="00CB08FC" w:rsidP="00CB08FC">
      <w:pPr>
        <w:widowControl w:val="0"/>
        <w:spacing w:before="120"/>
        <w:rPr>
          <w:color w:val="C00000"/>
          <w:sz w:val="22"/>
          <w:szCs w:val="22"/>
        </w:rPr>
      </w:pPr>
      <w:r w:rsidRPr="005E4FB1">
        <w:rPr>
          <w:b/>
          <w:bCs/>
          <w:color w:val="C00000"/>
          <w:sz w:val="22"/>
          <w:szCs w:val="22"/>
        </w:rPr>
        <w:t>Driving for Results Cluster</w:t>
      </w:r>
      <w:r w:rsidRPr="005E4FB1">
        <w:rPr>
          <w:rFonts w:eastAsia="Times New Roman"/>
          <w:color w:val="C00000"/>
          <w:sz w:val="22"/>
          <w:szCs w:val="22"/>
        </w:rPr>
        <w:t>—Th</w:t>
      </w:r>
      <w:r w:rsidRPr="005E4FB1">
        <w:rPr>
          <w:color w:val="C00000"/>
          <w:sz w:val="22"/>
          <w:szCs w:val="22"/>
        </w:rPr>
        <w:t>ese competencies enable a relentless focus on student learning results.</w:t>
      </w:r>
    </w:p>
    <w:p w14:paraId="4EC68F99" w14:textId="77777777" w:rsidR="00CB08FC" w:rsidRPr="00CB08FC" w:rsidRDefault="00CB08FC" w:rsidP="00CB08FC">
      <w:pPr>
        <w:widowControl w:val="0"/>
        <w:numPr>
          <w:ilvl w:val="0"/>
          <w:numId w:val="6"/>
        </w:numPr>
        <w:spacing w:after="100"/>
        <w:rPr>
          <w:rFonts w:eastAsia="Times New Roman"/>
          <w:sz w:val="22"/>
          <w:szCs w:val="22"/>
        </w:rPr>
      </w:pPr>
      <w:r w:rsidRPr="005E4FB1">
        <w:rPr>
          <w:rFonts w:eastAsia="Times New Roman"/>
          <w:b/>
          <w:color w:val="C00000"/>
          <w:sz w:val="22"/>
          <w:szCs w:val="22"/>
        </w:rPr>
        <w:t>Achievement:</w:t>
      </w:r>
      <w:r w:rsidRPr="005E4FB1">
        <w:rPr>
          <w:rFonts w:eastAsia="Times New Roman"/>
          <w:color w:val="C00000"/>
          <w:sz w:val="22"/>
          <w:szCs w:val="22"/>
        </w:rPr>
        <w:t xml:space="preserve"> </w:t>
      </w:r>
      <w:r w:rsidRPr="00CB08FC">
        <w:rPr>
          <w:rFonts w:eastAsia="Times New Roman"/>
          <w:sz w:val="22"/>
          <w:szCs w:val="22"/>
        </w:rPr>
        <w:t>The drive and actions to set challenging goals and reach a high standard of performance despite barriers.</w:t>
      </w:r>
    </w:p>
    <w:p w14:paraId="5BB9B6BA" w14:textId="77777777" w:rsidR="00CB08FC" w:rsidRPr="00CB08FC" w:rsidRDefault="00CB08FC" w:rsidP="00CB08FC">
      <w:pPr>
        <w:numPr>
          <w:ilvl w:val="0"/>
          <w:numId w:val="6"/>
        </w:numPr>
        <w:tabs>
          <w:tab w:val="num" w:pos="1080"/>
        </w:tabs>
        <w:spacing w:after="100"/>
        <w:rPr>
          <w:sz w:val="22"/>
          <w:szCs w:val="22"/>
        </w:rPr>
      </w:pPr>
      <w:r w:rsidRPr="00CB08FC">
        <w:rPr>
          <w:b/>
          <w:bCs/>
          <w:sz w:val="22"/>
          <w:szCs w:val="22"/>
        </w:rPr>
        <w:t>Initiative and Persistence</w:t>
      </w:r>
      <w:r w:rsidRPr="00CB08FC">
        <w:rPr>
          <w:sz w:val="22"/>
          <w:szCs w:val="22"/>
        </w:rPr>
        <w:t>: The drive and actions to do more than is expected or required in order to accomplish a challenging task.</w:t>
      </w:r>
    </w:p>
    <w:p w14:paraId="7EA3DC34" w14:textId="77777777" w:rsidR="00CB08FC" w:rsidRDefault="00CB08FC" w:rsidP="00CB08FC">
      <w:pPr>
        <w:numPr>
          <w:ilvl w:val="0"/>
          <w:numId w:val="6"/>
        </w:numPr>
        <w:tabs>
          <w:tab w:val="num" w:pos="1080"/>
        </w:tabs>
        <w:spacing w:after="100"/>
        <w:rPr>
          <w:sz w:val="22"/>
          <w:szCs w:val="22"/>
        </w:rPr>
      </w:pPr>
      <w:r w:rsidRPr="005E4FB1">
        <w:rPr>
          <w:b/>
          <w:bCs/>
          <w:color w:val="C00000"/>
          <w:sz w:val="22"/>
          <w:szCs w:val="22"/>
        </w:rPr>
        <w:t>Concern for Order</w:t>
      </w:r>
      <w:r w:rsidRPr="005E4FB1">
        <w:rPr>
          <w:color w:val="C00000"/>
          <w:sz w:val="22"/>
          <w:szCs w:val="22"/>
        </w:rPr>
        <w:t>:</w:t>
      </w:r>
      <w:r w:rsidRPr="005E4FB1">
        <w:rPr>
          <w:b/>
          <w:color w:val="C00000"/>
          <w:sz w:val="22"/>
          <w:szCs w:val="22"/>
        </w:rPr>
        <w:t xml:space="preserve"> </w:t>
      </w:r>
      <w:r w:rsidRPr="00CB08FC">
        <w:rPr>
          <w:sz w:val="22"/>
          <w:szCs w:val="22"/>
        </w:rPr>
        <w:t>An underlying drive to maintain or increase order in the surrounding environment.</w:t>
      </w:r>
    </w:p>
    <w:p w14:paraId="7D3A8BBB" w14:textId="77777777" w:rsidR="00CB08FC" w:rsidRPr="00CB08FC" w:rsidRDefault="00CB08FC" w:rsidP="00CB08FC">
      <w:pPr>
        <w:widowControl w:val="0"/>
        <w:spacing w:before="200"/>
        <w:rPr>
          <w:sz w:val="22"/>
          <w:szCs w:val="22"/>
        </w:rPr>
      </w:pPr>
      <w:r w:rsidRPr="00CB08FC">
        <w:rPr>
          <w:b/>
          <w:bCs/>
          <w:color w:val="DE4526"/>
          <w:sz w:val="22"/>
          <w:szCs w:val="22"/>
        </w:rPr>
        <w:t>Influencing for Results Cluster</w:t>
      </w:r>
      <w:r w:rsidRPr="00CB08FC">
        <w:rPr>
          <w:rFonts w:eastAsia="Times New Roman"/>
          <w:sz w:val="22"/>
          <w:szCs w:val="22"/>
        </w:rPr>
        <w:t>—</w:t>
      </w:r>
      <w:r w:rsidRPr="00CB08FC">
        <w:rPr>
          <w:sz w:val="22"/>
          <w:szCs w:val="22"/>
        </w:rPr>
        <w:t>These competencies enable working through and with others.</w:t>
      </w:r>
    </w:p>
    <w:p w14:paraId="57C60BD0" w14:textId="77777777" w:rsidR="00CB08FC" w:rsidRPr="00CB08FC" w:rsidRDefault="00CB08FC" w:rsidP="00CB08FC">
      <w:pPr>
        <w:numPr>
          <w:ilvl w:val="0"/>
          <w:numId w:val="7"/>
        </w:numPr>
        <w:spacing w:after="100"/>
        <w:rPr>
          <w:sz w:val="22"/>
          <w:szCs w:val="22"/>
        </w:rPr>
      </w:pPr>
      <w:r w:rsidRPr="005E4FB1">
        <w:rPr>
          <w:b/>
          <w:bCs/>
          <w:color w:val="C00000"/>
          <w:sz w:val="22"/>
          <w:szCs w:val="22"/>
        </w:rPr>
        <w:t>Impact and Influence</w:t>
      </w:r>
      <w:r w:rsidRPr="005E4FB1">
        <w:rPr>
          <w:color w:val="C00000"/>
          <w:sz w:val="22"/>
          <w:szCs w:val="22"/>
        </w:rPr>
        <w:t>:</w:t>
      </w:r>
      <w:r w:rsidRPr="00CB08FC">
        <w:rPr>
          <w:sz w:val="22"/>
          <w:szCs w:val="22"/>
        </w:rPr>
        <w:t xml:space="preserve"> Acting with the purpose of affecting the perceptions, thinking and actions of others.</w:t>
      </w:r>
    </w:p>
    <w:p w14:paraId="63C00766" w14:textId="77777777" w:rsidR="00CB08FC" w:rsidRPr="00CB08FC" w:rsidRDefault="00CB08FC" w:rsidP="00CB08FC">
      <w:pPr>
        <w:numPr>
          <w:ilvl w:val="0"/>
          <w:numId w:val="7"/>
        </w:numPr>
        <w:spacing w:after="100"/>
        <w:rPr>
          <w:sz w:val="22"/>
          <w:szCs w:val="22"/>
        </w:rPr>
      </w:pPr>
      <w:r w:rsidRPr="00CB08FC">
        <w:rPr>
          <w:b/>
          <w:bCs/>
          <w:sz w:val="22"/>
          <w:szCs w:val="22"/>
        </w:rPr>
        <w:t>Interpersonal Understanding:</w:t>
      </w:r>
      <w:r w:rsidRPr="00CB08FC">
        <w:rPr>
          <w:bCs/>
          <w:sz w:val="22"/>
          <w:szCs w:val="22"/>
        </w:rPr>
        <w:t xml:space="preserve"> Understanding and interpreting others’ concerns, motives, feelings and behaviors.</w:t>
      </w:r>
    </w:p>
    <w:p w14:paraId="58E8AFEA" w14:textId="77777777" w:rsidR="00CB08FC" w:rsidRPr="00CB08FC" w:rsidRDefault="00CB08FC" w:rsidP="00CB08FC">
      <w:pPr>
        <w:numPr>
          <w:ilvl w:val="0"/>
          <w:numId w:val="7"/>
        </w:numPr>
        <w:spacing w:after="100"/>
        <w:rPr>
          <w:sz w:val="22"/>
          <w:szCs w:val="22"/>
        </w:rPr>
      </w:pPr>
      <w:r w:rsidRPr="00CB08FC">
        <w:rPr>
          <w:b/>
          <w:bCs/>
          <w:sz w:val="22"/>
          <w:szCs w:val="22"/>
        </w:rPr>
        <w:t xml:space="preserve">Teamwork: </w:t>
      </w:r>
      <w:r w:rsidRPr="00CB08FC">
        <w:rPr>
          <w:bCs/>
          <w:sz w:val="22"/>
          <w:szCs w:val="22"/>
        </w:rPr>
        <w:t>The ability and actions needed to work with others to achieve shared goals</w:t>
      </w:r>
      <w:r w:rsidRPr="00CB08FC">
        <w:rPr>
          <w:sz w:val="22"/>
          <w:szCs w:val="22"/>
        </w:rPr>
        <w:t xml:space="preserve">. </w:t>
      </w:r>
    </w:p>
    <w:p w14:paraId="1BA30365" w14:textId="21339A35" w:rsidR="00CB08FC" w:rsidRPr="00CB08FC" w:rsidRDefault="00CB08FC" w:rsidP="00CB08FC">
      <w:pPr>
        <w:widowControl w:val="0"/>
        <w:numPr>
          <w:ilvl w:val="0"/>
          <w:numId w:val="7"/>
        </w:numPr>
        <w:spacing w:after="100"/>
        <w:rPr>
          <w:rFonts w:eastAsia="Times New Roman"/>
          <w:sz w:val="22"/>
          <w:szCs w:val="22"/>
        </w:rPr>
      </w:pPr>
      <w:r w:rsidRPr="005E4FB1">
        <w:rPr>
          <w:b/>
          <w:bCs/>
          <w:color w:val="C00000"/>
          <w:sz w:val="22"/>
          <w:szCs w:val="22"/>
        </w:rPr>
        <w:t>Serving Others</w:t>
      </w:r>
      <w:r w:rsidRPr="005E4FB1">
        <w:rPr>
          <w:color w:val="C00000"/>
          <w:sz w:val="22"/>
          <w:szCs w:val="22"/>
        </w:rPr>
        <w:t xml:space="preserve">: </w:t>
      </w:r>
      <w:r w:rsidRPr="00CB08FC">
        <w:rPr>
          <w:bCs/>
          <w:sz w:val="22"/>
          <w:szCs w:val="22"/>
        </w:rPr>
        <w:t>Acting with a desire to help or serve others to meet their needs.</w:t>
      </w:r>
    </w:p>
    <w:p w14:paraId="79261D7E" w14:textId="77777777" w:rsidR="00CB08FC" w:rsidRPr="00CB08FC" w:rsidRDefault="00CB08FC" w:rsidP="00CB08FC">
      <w:pPr>
        <w:spacing w:before="200"/>
        <w:rPr>
          <w:sz w:val="22"/>
          <w:szCs w:val="22"/>
        </w:rPr>
      </w:pPr>
      <w:bookmarkStart w:id="1" w:name="_Toc467505071"/>
      <w:r w:rsidRPr="005E4FB1">
        <w:rPr>
          <w:b/>
          <w:bCs/>
          <w:color w:val="C00000"/>
          <w:sz w:val="22"/>
          <w:szCs w:val="22"/>
        </w:rPr>
        <w:t>Problem-Solving Cluster</w:t>
      </w:r>
      <w:bookmarkEnd w:id="1"/>
      <w:r w:rsidRPr="00CB08FC">
        <w:rPr>
          <w:rFonts w:eastAsia="Times New Roman"/>
          <w:sz w:val="22"/>
          <w:szCs w:val="22"/>
        </w:rPr>
        <w:t>—</w:t>
      </w:r>
      <w:r w:rsidRPr="00CB08FC">
        <w:rPr>
          <w:sz w:val="22"/>
          <w:szCs w:val="22"/>
        </w:rPr>
        <w:t xml:space="preserve"> These competencies enable solving and simplifying complex problems.</w:t>
      </w:r>
    </w:p>
    <w:p w14:paraId="46467311" w14:textId="77777777" w:rsidR="00CB08FC" w:rsidRPr="00CB08FC" w:rsidRDefault="00CB08FC" w:rsidP="00CB08FC">
      <w:pPr>
        <w:widowControl w:val="0"/>
        <w:numPr>
          <w:ilvl w:val="0"/>
          <w:numId w:val="8"/>
        </w:numPr>
        <w:spacing w:after="100"/>
        <w:rPr>
          <w:rFonts w:eastAsia="Times New Roman"/>
          <w:sz w:val="22"/>
          <w:szCs w:val="22"/>
        </w:rPr>
      </w:pPr>
      <w:r w:rsidRPr="00CB08FC">
        <w:rPr>
          <w:rFonts w:eastAsia="Times New Roman"/>
          <w:b/>
          <w:sz w:val="22"/>
          <w:szCs w:val="22"/>
        </w:rPr>
        <w:t>Analytical Thinking:</w:t>
      </w:r>
      <w:r w:rsidRPr="00CB08FC">
        <w:rPr>
          <w:rFonts w:eastAsia="Times New Roman"/>
          <w:sz w:val="22"/>
          <w:szCs w:val="22"/>
        </w:rPr>
        <w:t xml:space="preserve"> The ability to break things down in a logical way and to recognize cause and effect.</w:t>
      </w:r>
    </w:p>
    <w:p w14:paraId="6FA6E245" w14:textId="77777777" w:rsidR="00CB08FC" w:rsidRPr="00CB08FC" w:rsidRDefault="00CB08FC" w:rsidP="00CB08FC">
      <w:pPr>
        <w:spacing w:before="200"/>
        <w:rPr>
          <w:sz w:val="22"/>
          <w:szCs w:val="22"/>
        </w:rPr>
      </w:pPr>
      <w:r w:rsidRPr="005E4FB1">
        <w:rPr>
          <w:b/>
          <w:bCs/>
          <w:color w:val="C00000"/>
          <w:sz w:val="22"/>
          <w:szCs w:val="22"/>
        </w:rPr>
        <w:t>Personal Effectiveness</w:t>
      </w:r>
      <w:r w:rsidRPr="00CB08FC">
        <w:rPr>
          <w:rFonts w:eastAsia="Times New Roman"/>
          <w:sz w:val="22"/>
          <w:szCs w:val="22"/>
        </w:rPr>
        <w:t>—</w:t>
      </w:r>
      <w:r w:rsidRPr="00CB08FC">
        <w:rPr>
          <w:sz w:val="22"/>
          <w:szCs w:val="22"/>
        </w:rPr>
        <w:t>These competencies enable success in a highly challenging situation.</w:t>
      </w:r>
    </w:p>
    <w:p w14:paraId="704366DA" w14:textId="77777777" w:rsidR="00CB08FC" w:rsidRPr="00CB08FC" w:rsidRDefault="00CB08FC" w:rsidP="00CB08FC">
      <w:pPr>
        <w:numPr>
          <w:ilvl w:val="0"/>
          <w:numId w:val="9"/>
        </w:numPr>
        <w:spacing w:after="100"/>
        <w:ind w:left="720" w:hanging="360"/>
        <w:rPr>
          <w:rFonts w:ascii="Times New Roman" w:hAnsi="Times New Roman"/>
          <w:sz w:val="22"/>
          <w:szCs w:val="22"/>
        </w:rPr>
      </w:pPr>
      <w:r w:rsidRPr="00CB08FC">
        <w:rPr>
          <w:b/>
          <w:sz w:val="22"/>
          <w:szCs w:val="22"/>
        </w:rPr>
        <w:t>Belief in Learning Potential</w:t>
      </w:r>
      <w:r w:rsidRPr="00CB08FC">
        <w:rPr>
          <w:sz w:val="22"/>
          <w:szCs w:val="22"/>
        </w:rPr>
        <w:t xml:space="preserve">: A belief that all students, regardless of circumstances, can learn at levels higher than their current achievement indicates. </w:t>
      </w:r>
    </w:p>
    <w:p w14:paraId="64CDA7B6" w14:textId="77777777" w:rsidR="00CB08FC" w:rsidRPr="00CB08FC" w:rsidRDefault="00CB08FC" w:rsidP="00CB08FC">
      <w:pPr>
        <w:numPr>
          <w:ilvl w:val="0"/>
          <w:numId w:val="9"/>
        </w:numPr>
        <w:spacing w:after="100"/>
        <w:ind w:left="720" w:hanging="360"/>
        <w:rPr>
          <w:rFonts w:ascii="Times New Roman" w:hAnsi="Times New Roman"/>
          <w:sz w:val="22"/>
          <w:szCs w:val="22"/>
        </w:rPr>
      </w:pPr>
      <w:r w:rsidRPr="00CB08FC">
        <w:rPr>
          <w:b/>
          <w:sz w:val="22"/>
          <w:szCs w:val="22"/>
        </w:rPr>
        <w:t>Self-Confidence</w:t>
      </w:r>
      <w:r w:rsidRPr="00CB08FC">
        <w:rPr>
          <w:sz w:val="22"/>
          <w:szCs w:val="22"/>
        </w:rPr>
        <w:t xml:space="preserve">: A personal belief in one’s ability to accomplish tasks and the actions that reflect that belief. </w:t>
      </w:r>
    </w:p>
    <w:p w14:paraId="40A7EE53" w14:textId="77777777" w:rsidR="00CB08FC" w:rsidRPr="00CB08FC" w:rsidRDefault="00CB08FC" w:rsidP="00CB08FC">
      <w:pPr>
        <w:numPr>
          <w:ilvl w:val="0"/>
          <w:numId w:val="9"/>
        </w:numPr>
        <w:spacing w:after="100"/>
        <w:ind w:left="720" w:hanging="360"/>
        <w:rPr>
          <w:rFonts w:ascii="Times New Roman" w:hAnsi="Times New Roman"/>
          <w:sz w:val="22"/>
          <w:szCs w:val="22"/>
        </w:rPr>
      </w:pPr>
      <w:r w:rsidRPr="00CB08FC">
        <w:rPr>
          <w:b/>
          <w:sz w:val="22"/>
          <w:szCs w:val="22"/>
        </w:rPr>
        <w:t>Flexibility</w:t>
      </w:r>
      <w:r w:rsidRPr="00CB08FC">
        <w:rPr>
          <w:sz w:val="22"/>
          <w:szCs w:val="22"/>
        </w:rPr>
        <w:t xml:space="preserve">: </w:t>
      </w:r>
      <w:r w:rsidRPr="00CB08FC">
        <w:rPr>
          <w:bCs/>
          <w:sz w:val="22"/>
          <w:szCs w:val="22"/>
        </w:rPr>
        <w:t>The ability to adapt one’s approach to the requirements of a situation and change tactics</w:t>
      </w:r>
      <w:r w:rsidRPr="00CB08FC">
        <w:rPr>
          <w:sz w:val="22"/>
          <w:szCs w:val="22"/>
        </w:rPr>
        <w:t xml:space="preserve">. </w:t>
      </w:r>
    </w:p>
    <w:p w14:paraId="056EADA3" w14:textId="77777777" w:rsidR="00CB08FC" w:rsidRPr="00CB08FC" w:rsidRDefault="00CB08FC" w:rsidP="00CB08FC">
      <w:pPr>
        <w:numPr>
          <w:ilvl w:val="0"/>
          <w:numId w:val="9"/>
        </w:numPr>
        <w:spacing w:after="100"/>
        <w:ind w:left="720" w:hanging="360"/>
        <w:rPr>
          <w:rFonts w:ascii="Times New Roman" w:hAnsi="Times New Roman"/>
          <w:sz w:val="22"/>
          <w:szCs w:val="22"/>
        </w:rPr>
      </w:pPr>
      <w:r w:rsidRPr="00CB08FC">
        <w:rPr>
          <w:b/>
          <w:sz w:val="22"/>
          <w:szCs w:val="22"/>
        </w:rPr>
        <w:t>Self-Control</w:t>
      </w:r>
      <w:r w:rsidRPr="00CB08FC">
        <w:rPr>
          <w:sz w:val="22"/>
          <w:szCs w:val="22"/>
        </w:rPr>
        <w:t xml:space="preserve">: Acting to keep one’s emotions under control, especially when provoked.  </w:t>
      </w:r>
    </w:p>
    <w:p w14:paraId="75A6A9E2" w14:textId="77777777" w:rsidR="00CB08FC" w:rsidRDefault="00CB08FC" w:rsidP="00CB08FC">
      <w:pPr>
        <w:spacing w:before="120"/>
        <w:rPr>
          <w:rFonts w:asciiTheme="majorHAnsi" w:hAnsiTheme="majorHAnsi" w:cstheme="majorHAnsi"/>
          <w:sz w:val="22"/>
          <w:szCs w:val="22"/>
        </w:rPr>
      </w:pPr>
    </w:p>
    <w:p w14:paraId="28551B89" w14:textId="77777777" w:rsidR="00CB08FC" w:rsidRDefault="00CB08FC" w:rsidP="00CB08FC">
      <w:pPr>
        <w:spacing w:before="120"/>
        <w:rPr>
          <w:rFonts w:asciiTheme="majorHAnsi" w:hAnsiTheme="majorHAnsi" w:cstheme="majorHAnsi"/>
          <w:sz w:val="22"/>
          <w:szCs w:val="22"/>
        </w:rPr>
      </w:pPr>
    </w:p>
    <w:p w14:paraId="640E1DBA" w14:textId="77777777" w:rsidR="00CB08FC" w:rsidRPr="00CB08FC" w:rsidRDefault="00CB08FC" w:rsidP="00CB08FC">
      <w:pPr>
        <w:spacing w:before="120"/>
        <w:rPr>
          <w:rFonts w:asciiTheme="majorHAnsi" w:hAnsiTheme="majorHAnsi" w:cstheme="majorHAnsi"/>
          <w:sz w:val="22"/>
          <w:szCs w:val="22"/>
        </w:rPr>
      </w:pPr>
    </w:p>
    <w:p w14:paraId="15D038A8" w14:textId="77777777" w:rsidR="00CB08FC" w:rsidRPr="00CB08FC" w:rsidRDefault="00CB08FC" w:rsidP="00CB08FC">
      <w:pPr>
        <w:spacing w:before="120"/>
        <w:rPr>
          <w:rFonts w:asciiTheme="minorHAnsi" w:hAnsiTheme="minorHAnsi" w:cstheme="minorHAnsi"/>
          <w:sz w:val="20"/>
        </w:rPr>
      </w:pPr>
      <w:r w:rsidRPr="00CB08FC">
        <w:rPr>
          <w:rFonts w:asciiTheme="minorHAnsi" w:hAnsiTheme="minorHAnsi" w:cstheme="minorHAnsi"/>
          <w:sz w:val="20"/>
        </w:rPr>
        <w:t xml:space="preserve">Source: Public Impact. (2008). </w:t>
      </w:r>
      <w:r w:rsidRPr="00CB08FC">
        <w:rPr>
          <w:rFonts w:asciiTheme="minorHAnsi" w:hAnsiTheme="minorHAnsi" w:cstheme="minorHAnsi"/>
          <w:i/>
          <w:sz w:val="20"/>
        </w:rPr>
        <w:t xml:space="preserve">School Turnaround Leaders: Competencies for Success </w:t>
      </w:r>
      <w:r w:rsidRPr="00CB08FC">
        <w:rPr>
          <w:rFonts w:asciiTheme="minorHAnsi" w:hAnsiTheme="minorHAnsi" w:cstheme="minorHAnsi"/>
          <w:sz w:val="20"/>
        </w:rPr>
        <w:t>and</w:t>
      </w:r>
      <w:r w:rsidRPr="00CB08FC">
        <w:rPr>
          <w:rFonts w:asciiTheme="minorHAnsi" w:hAnsiTheme="minorHAnsi" w:cstheme="minorHAnsi"/>
          <w:i/>
          <w:sz w:val="20"/>
        </w:rPr>
        <w:t xml:space="preserve"> School Turnaround Teachers: Competencies for Success. </w:t>
      </w:r>
      <w:r w:rsidRPr="00CB08FC">
        <w:rPr>
          <w:rFonts w:asciiTheme="minorHAnsi" w:hAnsiTheme="minorHAnsi" w:cstheme="minorHAnsi"/>
          <w:sz w:val="20"/>
        </w:rPr>
        <w:t>Chapel Hill, NC: Public Impact for the Chicago Public Education Fund.</w:t>
      </w:r>
      <w:r w:rsidRPr="00CB08FC">
        <w:rPr>
          <w:rFonts w:asciiTheme="minorHAnsi" w:hAnsiTheme="minorHAnsi" w:cstheme="minorHAnsi"/>
          <w:i/>
          <w:sz w:val="20"/>
        </w:rPr>
        <w:t xml:space="preserve"> </w:t>
      </w:r>
      <w:r w:rsidRPr="00CB08FC">
        <w:rPr>
          <w:rFonts w:asciiTheme="minorHAnsi" w:hAnsiTheme="minorHAnsi" w:cstheme="minorHAnsi"/>
          <w:sz w:val="20"/>
        </w:rPr>
        <w:t xml:space="preserve">Retrieved from: </w:t>
      </w:r>
      <w:hyperlink r:id="rId10" w:history="1">
        <w:r w:rsidRPr="00CB08FC">
          <w:rPr>
            <w:rStyle w:val="Hyperlink"/>
            <w:rFonts w:asciiTheme="minorHAnsi" w:hAnsiTheme="minorHAnsi" w:cstheme="minorHAnsi"/>
            <w:sz w:val="20"/>
          </w:rPr>
          <w:t>http://publicimpact.com/teachers-leaders/competencies-of-high-performers</w:t>
        </w:r>
      </w:hyperlink>
      <w:hyperlink r:id="rId11" w:history="1">
        <w:r w:rsidRPr="00CB08FC">
          <w:rPr>
            <w:rStyle w:val="Hyperlink"/>
            <w:rFonts w:asciiTheme="minorHAnsi" w:hAnsiTheme="minorHAnsi" w:cstheme="minorHAnsi"/>
            <w:sz w:val="20"/>
          </w:rPr>
          <w:t>/</w:t>
        </w:r>
      </w:hyperlink>
      <w:r w:rsidRPr="00CB08FC">
        <w:rPr>
          <w:rFonts w:asciiTheme="minorHAnsi" w:hAnsiTheme="minorHAnsi" w:cstheme="minorHAnsi"/>
          <w:sz w:val="20"/>
        </w:rPr>
        <w:t xml:space="preserve"> </w:t>
      </w:r>
    </w:p>
    <w:p w14:paraId="50AB8AC5" w14:textId="21EFA6EA" w:rsidR="006C72AC" w:rsidRPr="00CB08FC" w:rsidRDefault="00CB08FC" w:rsidP="00CB08FC">
      <w:pPr>
        <w:spacing w:before="120"/>
        <w:rPr>
          <w:b/>
          <w:sz w:val="22"/>
          <w:szCs w:val="22"/>
          <w:u w:val="single"/>
        </w:rPr>
      </w:pPr>
      <w:r w:rsidRPr="00CB08FC">
        <w:rPr>
          <w:rFonts w:asciiTheme="minorHAnsi" w:hAnsiTheme="minorHAnsi" w:cstheme="minorHAnsi"/>
          <w:sz w:val="20"/>
        </w:rPr>
        <w:t xml:space="preserve">All competencies from </w:t>
      </w:r>
      <w:r w:rsidRPr="00CB08FC">
        <w:rPr>
          <w:rFonts w:asciiTheme="minorHAnsi" w:hAnsiTheme="minorHAnsi" w:cstheme="minorHAnsi"/>
          <w:i/>
          <w:sz w:val="20"/>
        </w:rPr>
        <w:t>Competence at Work</w:t>
      </w:r>
      <w:r w:rsidRPr="00CB08FC">
        <w:rPr>
          <w:rFonts w:asciiTheme="minorHAnsi" w:hAnsiTheme="minorHAnsi" w:cstheme="minorHAnsi"/>
          <w:sz w:val="20"/>
        </w:rPr>
        <w:t>, Spencer and Spencer, (1993).</w:t>
      </w:r>
    </w:p>
    <w:p w14:paraId="5FF78D18" w14:textId="77777777" w:rsidR="006C72AC" w:rsidRPr="00CB08FC" w:rsidRDefault="006C72AC" w:rsidP="008F77EC">
      <w:pPr>
        <w:rPr>
          <w:b/>
          <w:sz w:val="22"/>
          <w:szCs w:val="22"/>
          <w:u w:val="single"/>
        </w:rPr>
      </w:pPr>
    </w:p>
    <w:sectPr w:rsidR="006C72AC" w:rsidRPr="00CB08FC" w:rsidSect="00037003">
      <w:headerReference w:type="default" r:id="rId12"/>
      <w:footerReference w:type="default" r:id="rId13"/>
      <w:pgSz w:w="12240" w:h="15840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14E0" w14:textId="77777777" w:rsidR="00A075E1" w:rsidRDefault="00A075E1" w:rsidP="001473E3">
      <w:pPr>
        <w:spacing w:after="0"/>
      </w:pPr>
      <w:r>
        <w:separator/>
      </w:r>
    </w:p>
  </w:endnote>
  <w:endnote w:type="continuationSeparator" w:id="0">
    <w:p w14:paraId="6B8638C8" w14:textId="77777777" w:rsidR="00A075E1" w:rsidRDefault="00A075E1" w:rsidP="00147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07B5" w14:textId="68A159AC" w:rsidR="00DD2346" w:rsidRDefault="00DD2346" w:rsidP="00DD2346">
    <w:pPr>
      <w:pStyle w:val="Footer"/>
      <w:rPr>
        <w:rFonts w:eastAsiaTheme="majorEastAsia" w:cstheme="majorBidi"/>
        <w:color w:val="305064"/>
      </w:rPr>
    </w:pPr>
    <w:r w:rsidRPr="00B82CD1">
      <w:rPr>
        <w:rFonts w:eastAsiaTheme="majorEastAsia" w:cstheme="majorBidi"/>
        <w:color w:val="305064"/>
      </w:rPr>
      <w:t>©</w:t>
    </w:r>
    <w:r>
      <w:rPr>
        <w:rFonts w:eastAsiaTheme="majorEastAsia" w:cstheme="majorBidi"/>
        <w:color w:val="305064"/>
      </w:rPr>
      <w:t>201</w:t>
    </w:r>
    <w:r w:rsidR="00FB00A2">
      <w:rPr>
        <w:rFonts w:eastAsiaTheme="majorEastAsia" w:cstheme="majorBidi"/>
        <w:color w:val="305064"/>
      </w:rPr>
      <w:t>7</w:t>
    </w:r>
    <w:r>
      <w:rPr>
        <w:rFonts w:eastAsiaTheme="majorEastAsia" w:cstheme="majorBidi"/>
        <w:color w:val="305064"/>
      </w:rPr>
      <w:t xml:space="preserve"> Public Impact</w:t>
    </w:r>
    <w:r w:rsidRPr="00B82CD1">
      <w:rPr>
        <w:rFonts w:eastAsiaTheme="majorEastAsia" w:cstheme="majorBidi"/>
        <w:color w:val="305064"/>
      </w:rPr>
      <w:tab/>
    </w:r>
    <w:r w:rsidR="00037003">
      <w:t xml:space="preserve">        </w:t>
    </w:r>
    <w:r>
      <w:rPr>
        <w:rFonts w:eastAsiaTheme="majorEastAsia" w:cstheme="majorBidi"/>
        <w:color w:val="305064"/>
      </w:rPr>
      <w:t>To copy or adapt this material,</w:t>
    </w:r>
    <w:r>
      <w:rPr>
        <w:rFonts w:eastAsiaTheme="majorEastAsia" w:cstheme="majorBidi"/>
        <w:color w:val="305064"/>
      </w:rPr>
      <w:tab/>
    </w:r>
    <w:r w:rsidRPr="00A416A0">
      <w:rPr>
        <w:rFonts w:eastAsiaTheme="majorEastAsia" w:cstheme="majorBidi"/>
        <w:color w:val="305064"/>
      </w:rPr>
      <w:fldChar w:fldCharType="begin"/>
    </w:r>
    <w:r w:rsidRPr="00A416A0">
      <w:rPr>
        <w:rFonts w:eastAsiaTheme="majorEastAsia" w:cstheme="majorBidi"/>
        <w:color w:val="305064"/>
      </w:rPr>
      <w:instrText xml:space="preserve"> PAGE   \* MERGEFORMAT </w:instrText>
    </w:r>
    <w:r w:rsidRPr="00A416A0">
      <w:rPr>
        <w:rFonts w:eastAsiaTheme="majorEastAsia" w:cstheme="majorBidi"/>
        <w:color w:val="305064"/>
      </w:rPr>
      <w:fldChar w:fldCharType="separate"/>
    </w:r>
    <w:r w:rsidR="000D1770">
      <w:rPr>
        <w:rFonts w:eastAsiaTheme="majorEastAsia" w:cstheme="majorBidi"/>
        <w:noProof/>
        <w:color w:val="305064"/>
      </w:rPr>
      <w:t>1</w:t>
    </w:r>
    <w:r w:rsidRPr="00A416A0">
      <w:rPr>
        <w:rFonts w:eastAsiaTheme="majorEastAsia" w:cstheme="majorBidi"/>
        <w:noProof/>
        <w:color w:val="305064"/>
      </w:rPr>
      <w:fldChar w:fldCharType="end"/>
    </w:r>
  </w:p>
  <w:p w14:paraId="5E6B103B" w14:textId="35B01BBC" w:rsidR="00FE4223" w:rsidRPr="00DD2346" w:rsidRDefault="00DD2346" w:rsidP="00DD2346">
    <w:pPr>
      <w:pStyle w:val="Footer"/>
    </w:pPr>
    <w:r>
      <w:rPr>
        <w:rFonts w:eastAsiaTheme="majorEastAsia" w:cstheme="majorBidi"/>
        <w:color w:val="305064"/>
      </w:rPr>
      <w:tab/>
    </w:r>
    <w:r w:rsidR="00037003">
      <w:t xml:space="preserve">     </w:t>
    </w:r>
    <w:r>
      <w:rPr>
        <w:rFonts w:eastAsiaTheme="majorEastAsia" w:cstheme="majorBidi"/>
        <w:color w:val="305064"/>
      </w:rPr>
      <w:t xml:space="preserve">see </w:t>
    </w:r>
    <w:r w:rsidRPr="00B82CD1">
      <w:rPr>
        <w:rFonts w:eastAsiaTheme="majorEastAsia" w:cstheme="majorBidi"/>
        <w:color w:val="305064"/>
      </w:rPr>
      <w:t>OpportunityCulture.org</w:t>
    </w:r>
    <w:r>
      <w:rPr>
        <w:rFonts w:eastAsiaTheme="majorEastAsia" w:cstheme="majorBidi"/>
        <w:color w:val="305064"/>
      </w:rPr>
      <w:t>/terms-of-use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8DD7" w14:textId="77777777" w:rsidR="00A075E1" w:rsidRDefault="00A075E1" w:rsidP="001473E3">
      <w:pPr>
        <w:spacing w:after="0"/>
      </w:pPr>
      <w:r>
        <w:separator/>
      </w:r>
    </w:p>
  </w:footnote>
  <w:footnote w:type="continuationSeparator" w:id="0">
    <w:p w14:paraId="3444E8FD" w14:textId="77777777" w:rsidR="00A075E1" w:rsidRDefault="00A075E1" w:rsidP="00147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9A219" w14:textId="3FC54868" w:rsidR="004D4110" w:rsidRPr="006C72AC" w:rsidRDefault="006C72AC" w:rsidP="006C72AC">
    <w:pPr>
      <w:pStyle w:val="Header"/>
    </w:pPr>
    <w:r>
      <w:rPr>
        <w:noProof/>
      </w:rPr>
      <w:drawing>
        <wp:inline distT="0" distB="0" distL="0" distR="0" wp14:anchorId="0E779766" wp14:editId="6F1F7918">
          <wp:extent cx="6126480" cy="29019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_training_arrow L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850"/>
    <w:multiLevelType w:val="hybridMultilevel"/>
    <w:tmpl w:val="974C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91"/>
    <w:multiLevelType w:val="hybridMultilevel"/>
    <w:tmpl w:val="7DF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FB0"/>
    <w:multiLevelType w:val="hybridMultilevel"/>
    <w:tmpl w:val="FC7A8F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20CF"/>
    <w:multiLevelType w:val="hybridMultilevel"/>
    <w:tmpl w:val="59D23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1F1EAB"/>
    <w:multiLevelType w:val="hybridMultilevel"/>
    <w:tmpl w:val="8752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099A"/>
    <w:multiLevelType w:val="hybridMultilevel"/>
    <w:tmpl w:val="1E7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0B7B"/>
    <w:multiLevelType w:val="hybridMultilevel"/>
    <w:tmpl w:val="EB5A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E49CA"/>
    <w:multiLevelType w:val="hybridMultilevel"/>
    <w:tmpl w:val="353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E72C5"/>
    <w:multiLevelType w:val="hybridMultilevel"/>
    <w:tmpl w:val="D940218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SVdOmU8IUcw/i9vCBP5wekGy5FPGnXpKXQjpE4HrbEPOy62VOO4vUS69hUqyDm6Tv1y6Zc5bM9Cp82RoaXHkKQ==" w:salt="EfPd+bBBGVNut8/FjPF+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3"/>
    <w:rsid w:val="00023379"/>
    <w:rsid w:val="00037003"/>
    <w:rsid w:val="00066529"/>
    <w:rsid w:val="000D1770"/>
    <w:rsid w:val="000F3F64"/>
    <w:rsid w:val="001473E3"/>
    <w:rsid w:val="00156338"/>
    <w:rsid w:val="00160A95"/>
    <w:rsid w:val="00185FFA"/>
    <w:rsid w:val="001D6156"/>
    <w:rsid w:val="00200C0B"/>
    <w:rsid w:val="002073DC"/>
    <w:rsid w:val="0024661B"/>
    <w:rsid w:val="00323A12"/>
    <w:rsid w:val="0036375D"/>
    <w:rsid w:val="003A3DFE"/>
    <w:rsid w:val="003C2AA5"/>
    <w:rsid w:val="004340AD"/>
    <w:rsid w:val="00454732"/>
    <w:rsid w:val="004603C6"/>
    <w:rsid w:val="00494054"/>
    <w:rsid w:val="004D4110"/>
    <w:rsid w:val="004F4B2F"/>
    <w:rsid w:val="00505A93"/>
    <w:rsid w:val="0055736A"/>
    <w:rsid w:val="005A1899"/>
    <w:rsid w:val="005A2267"/>
    <w:rsid w:val="005B65B3"/>
    <w:rsid w:val="005E03DE"/>
    <w:rsid w:val="005E4FB1"/>
    <w:rsid w:val="006653CF"/>
    <w:rsid w:val="006C72AC"/>
    <w:rsid w:val="006E5F83"/>
    <w:rsid w:val="007311A6"/>
    <w:rsid w:val="00761115"/>
    <w:rsid w:val="00764ABC"/>
    <w:rsid w:val="00784101"/>
    <w:rsid w:val="00787D43"/>
    <w:rsid w:val="007A39F0"/>
    <w:rsid w:val="007A5634"/>
    <w:rsid w:val="007B5534"/>
    <w:rsid w:val="00831FDC"/>
    <w:rsid w:val="00834B99"/>
    <w:rsid w:val="008433F2"/>
    <w:rsid w:val="0085332E"/>
    <w:rsid w:val="008852E3"/>
    <w:rsid w:val="0089067A"/>
    <w:rsid w:val="00897BFD"/>
    <w:rsid w:val="008F77EC"/>
    <w:rsid w:val="00912E4C"/>
    <w:rsid w:val="00943530"/>
    <w:rsid w:val="00962C11"/>
    <w:rsid w:val="0096606B"/>
    <w:rsid w:val="009A0425"/>
    <w:rsid w:val="009C00E9"/>
    <w:rsid w:val="009C06B8"/>
    <w:rsid w:val="009F3D58"/>
    <w:rsid w:val="00A025F9"/>
    <w:rsid w:val="00A075E1"/>
    <w:rsid w:val="00A6713B"/>
    <w:rsid w:val="00A9314E"/>
    <w:rsid w:val="00AB39DB"/>
    <w:rsid w:val="00AD665B"/>
    <w:rsid w:val="00AE268B"/>
    <w:rsid w:val="00AF5244"/>
    <w:rsid w:val="00B0205F"/>
    <w:rsid w:val="00B269D5"/>
    <w:rsid w:val="00BA3CEE"/>
    <w:rsid w:val="00BC1354"/>
    <w:rsid w:val="00C07F84"/>
    <w:rsid w:val="00C27782"/>
    <w:rsid w:val="00C32360"/>
    <w:rsid w:val="00C46F67"/>
    <w:rsid w:val="00C86CF4"/>
    <w:rsid w:val="00CB08FC"/>
    <w:rsid w:val="00CB51CF"/>
    <w:rsid w:val="00CC4395"/>
    <w:rsid w:val="00CC6494"/>
    <w:rsid w:val="00CF2716"/>
    <w:rsid w:val="00D36B35"/>
    <w:rsid w:val="00DB67C4"/>
    <w:rsid w:val="00DD2346"/>
    <w:rsid w:val="00DD3606"/>
    <w:rsid w:val="00DD7B38"/>
    <w:rsid w:val="00E0027C"/>
    <w:rsid w:val="00E21FA5"/>
    <w:rsid w:val="00E258EE"/>
    <w:rsid w:val="00E37363"/>
    <w:rsid w:val="00E563F4"/>
    <w:rsid w:val="00EB32E9"/>
    <w:rsid w:val="00F15B80"/>
    <w:rsid w:val="00F176F9"/>
    <w:rsid w:val="00F36B19"/>
    <w:rsid w:val="00F60F1A"/>
    <w:rsid w:val="00F659F8"/>
    <w:rsid w:val="00F81520"/>
    <w:rsid w:val="00F86A9A"/>
    <w:rsid w:val="00FA22DB"/>
    <w:rsid w:val="00FA434F"/>
    <w:rsid w:val="00FB00A2"/>
    <w:rsid w:val="00FE4223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B101E"/>
  <w15:docId w15:val="{09183BBF-8450-4C21-9E3E-096BDD4C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E3"/>
    <w:pPr>
      <w:spacing w:line="240" w:lineRule="auto"/>
    </w:pPr>
    <w:rPr>
      <w:rFonts w:ascii="Calibri" w:eastAsia="Calibri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73E3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73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73E3"/>
    <w:pPr>
      <w:keepNext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3E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3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473E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nhideWhenUsed/>
    <w:rsid w:val="001473E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3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473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473E3"/>
    <w:rPr>
      <w:i/>
      <w:iCs/>
    </w:rPr>
  </w:style>
  <w:style w:type="paragraph" w:styleId="ListParagraph">
    <w:name w:val="List Paragraph"/>
    <w:basedOn w:val="Normal"/>
    <w:uiPriority w:val="34"/>
    <w:qFormat/>
    <w:rsid w:val="005E0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0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40AD"/>
    <w:rPr>
      <w:rFonts w:ascii="Calibri" w:eastAsia="Calibri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0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0AD"/>
    <w:rPr>
      <w:rFonts w:ascii="Calibri" w:eastAsia="Calibri" w:hAnsi="Calibri" w:cs="Times New Roman"/>
      <w:sz w:val="24"/>
      <w:szCs w:val="20"/>
    </w:rPr>
  </w:style>
  <w:style w:type="paragraph" w:customStyle="1" w:styleId="PISubtitle">
    <w:name w:val="PI Subtitle"/>
    <w:basedOn w:val="Heading1"/>
    <w:link w:val="PISubtitleChar"/>
    <w:qFormat/>
    <w:rsid w:val="008F77EC"/>
    <w:pPr>
      <w:keepLines w:val="0"/>
      <w:spacing w:before="240" w:after="60"/>
    </w:pPr>
    <w:rPr>
      <w:rFonts w:ascii="Arial" w:eastAsia="Times New Roman" w:hAnsi="Arial" w:cs="Times New Roman"/>
      <w:color w:val="auto"/>
      <w:kern w:val="32"/>
      <w:sz w:val="32"/>
      <w:szCs w:val="32"/>
    </w:rPr>
  </w:style>
  <w:style w:type="character" w:customStyle="1" w:styleId="PISubtitleChar">
    <w:name w:val="PI Subtitle Char"/>
    <w:basedOn w:val="DefaultParagraphFont"/>
    <w:link w:val="PISubtitle"/>
    <w:rsid w:val="008F77E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F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E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63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7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ublicimpact.com/teachers-leaders/competencies-of-high-perform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ublicimpact.com/teachers-leaders/competencies-of-high-perform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fbf88c96-2400-42d8-8ed9-06e8d33894c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74399-F660-4F75-A184-090EE397ED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6b3f15d-861b-4600-8c21-ae04f1a0608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bf88c96-2400-42d8-8ed9-06e8d33894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6B6D84-7BF7-48CD-A6D6-C1C3CF94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8D5FE-7AB4-400D-A2A9-57E7EE2F4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Steiner</dc:creator>
  <cp:lastModifiedBy>Beverley Tyndall</cp:lastModifiedBy>
  <cp:revision>2</cp:revision>
  <dcterms:created xsi:type="dcterms:W3CDTF">2017-06-26T13:43:00Z</dcterms:created>
  <dcterms:modified xsi:type="dcterms:W3CDTF">2017-06-26T13:43:00Z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